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1A" w:rsidRDefault="0077011A">
      <w:pPr>
        <w:pStyle w:val="ConsPlusTitlePage"/>
      </w:pPr>
      <w:r>
        <w:t xml:space="preserve">Документ предоставлен </w:t>
      </w:r>
      <w:hyperlink r:id="rId4" w:history="1">
        <w:r>
          <w:rPr>
            <w:color w:val="0000FF"/>
          </w:rPr>
          <w:t>КонсультантПлюс</w:t>
        </w:r>
      </w:hyperlink>
      <w:r>
        <w:br/>
      </w:r>
    </w:p>
    <w:p w:rsidR="0077011A" w:rsidRDefault="0077011A">
      <w:pPr>
        <w:pStyle w:val="ConsPlusNormal"/>
        <w:jc w:val="both"/>
        <w:outlineLvl w:val="0"/>
      </w:pPr>
    </w:p>
    <w:p w:rsidR="0077011A" w:rsidRDefault="0077011A">
      <w:pPr>
        <w:pStyle w:val="ConsPlusTitle"/>
        <w:jc w:val="center"/>
        <w:outlineLvl w:val="0"/>
      </w:pPr>
      <w:r>
        <w:t>ПРАВИТЕЛЬСТВО РОССИЙСКОЙ ФЕДЕРАЦИИ</w:t>
      </w:r>
    </w:p>
    <w:p w:rsidR="0077011A" w:rsidRDefault="0077011A">
      <w:pPr>
        <w:pStyle w:val="ConsPlusTitle"/>
        <w:jc w:val="center"/>
      </w:pPr>
    </w:p>
    <w:p w:rsidR="0077011A" w:rsidRDefault="0077011A">
      <w:pPr>
        <w:pStyle w:val="ConsPlusTitle"/>
        <w:jc w:val="center"/>
      </w:pPr>
      <w:r>
        <w:t>ПОСТАНОВЛЕНИЕ</w:t>
      </w:r>
    </w:p>
    <w:p w:rsidR="0077011A" w:rsidRDefault="0077011A">
      <w:pPr>
        <w:pStyle w:val="ConsPlusTitle"/>
        <w:jc w:val="center"/>
      </w:pPr>
      <w:r>
        <w:t>от 8 апреля 2020 г. N 460</w:t>
      </w:r>
    </w:p>
    <w:p w:rsidR="0077011A" w:rsidRDefault="0077011A">
      <w:pPr>
        <w:pStyle w:val="ConsPlusTitle"/>
        <w:jc w:val="center"/>
      </w:pPr>
    </w:p>
    <w:p w:rsidR="0077011A" w:rsidRDefault="0077011A">
      <w:pPr>
        <w:pStyle w:val="ConsPlusTitle"/>
        <w:jc w:val="center"/>
      </w:pPr>
      <w:r>
        <w:t>ОБ УТВЕРЖДЕНИИ ВРЕМЕННЫХ ПРАВИЛ</w:t>
      </w:r>
    </w:p>
    <w:p w:rsidR="0077011A" w:rsidRDefault="0077011A">
      <w:pPr>
        <w:pStyle w:val="ConsPlusTitle"/>
        <w:jc w:val="center"/>
      </w:pPr>
      <w:r>
        <w:t>РЕГИСТРАЦИИ ГРАЖДАН В ЦЕЛЯХ ПОИСКА ПОДХОДЯЩЕЙ РАБОТЫ</w:t>
      </w:r>
    </w:p>
    <w:p w:rsidR="0077011A" w:rsidRDefault="0077011A">
      <w:pPr>
        <w:pStyle w:val="ConsPlusTitle"/>
        <w:jc w:val="center"/>
      </w:pPr>
      <w:r>
        <w:t>И В КАЧЕСТВЕ БЕЗРАБОТНЫХ, А ТАКЖЕ ОСУЩЕСТВЛЕНИЯ СОЦИАЛЬНЫХ</w:t>
      </w:r>
    </w:p>
    <w:p w:rsidR="0077011A" w:rsidRDefault="0077011A">
      <w:pPr>
        <w:pStyle w:val="ConsPlusTitle"/>
        <w:jc w:val="center"/>
      </w:pPr>
      <w:r>
        <w:t>ВЫПЛАТ ГРАЖДАНАМ, ПРИЗНАННЫМ В УСТАНОВЛЕННОМ</w:t>
      </w:r>
    </w:p>
    <w:p w:rsidR="0077011A" w:rsidRDefault="0077011A">
      <w:pPr>
        <w:pStyle w:val="ConsPlusTitle"/>
        <w:jc w:val="center"/>
      </w:pPr>
      <w:r>
        <w:t>ПОРЯДКЕ БЕЗРАБОТНЫМИ</w:t>
      </w:r>
    </w:p>
    <w:p w:rsidR="0077011A" w:rsidRDefault="0077011A">
      <w:pPr>
        <w:pStyle w:val="ConsPlusNormal"/>
        <w:ind w:firstLine="540"/>
        <w:jc w:val="both"/>
      </w:pPr>
    </w:p>
    <w:p w:rsidR="0077011A" w:rsidRDefault="0077011A">
      <w:pPr>
        <w:pStyle w:val="ConsPlusNormal"/>
        <w:ind w:firstLine="540"/>
        <w:jc w:val="both"/>
      </w:pPr>
      <w:r>
        <w:t>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77011A" w:rsidRDefault="0077011A">
      <w:pPr>
        <w:pStyle w:val="ConsPlusNormal"/>
        <w:spacing w:before="220"/>
        <w:ind w:firstLine="540"/>
        <w:jc w:val="both"/>
      </w:pPr>
      <w:r>
        <w:t xml:space="preserve">1. Утвердить прилагаемые Временные </w:t>
      </w:r>
      <w:hyperlink w:anchor="P30" w:history="1">
        <w:r>
          <w:rPr>
            <w:color w:val="0000FF"/>
          </w:rPr>
          <w:t>правила</w:t>
        </w:r>
      </w:hyperlink>
      <w: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7011A" w:rsidRDefault="0077011A">
      <w:pPr>
        <w:pStyle w:val="ConsPlusNormal"/>
        <w:spacing w:before="220"/>
        <w:ind w:firstLine="540"/>
        <w:jc w:val="both"/>
      </w:pPr>
      <w:r>
        <w:t>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коронавирусной инфекции.</w:t>
      </w:r>
    </w:p>
    <w:p w:rsidR="0077011A" w:rsidRDefault="0077011A">
      <w:pPr>
        <w:pStyle w:val="ConsPlusNormal"/>
        <w:spacing w:before="220"/>
        <w:ind w:firstLine="540"/>
        <w:jc w:val="both"/>
      </w:pPr>
      <w:r>
        <w:t>3. Настоящее постановление вступает в силу со дня его официального опубликования и действует по 31 декабря 2020 г.</w:t>
      </w:r>
    </w:p>
    <w:p w:rsidR="0077011A" w:rsidRDefault="0077011A">
      <w:pPr>
        <w:pStyle w:val="ConsPlusNormal"/>
        <w:ind w:firstLine="540"/>
        <w:jc w:val="both"/>
      </w:pPr>
    </w:p>
    <w:p w:rsidR="0077011A" w:rsidRDefault="0077011A">
      <w:pPr>
        <w:pStyle w:val="ConsPlusNormal"/>
        <w:jc w:val="right"/>
      </w:pPr>
      <w:r>
        <w:t>Председатель Правительства</w:t>
      </w:r>
    </w:p>
    <w:p w:rsidR="0077011A" w:rsidRDefault="0077011A">
      <w:pPr>
        <w:pStyle w:val="ConsPlusNormal"/>
        <w:jc w:val="right"/>
      </w:pPr>
      <w:r>
        <w:t>Российской Федерации</w:t>
      </w:r>
    </w:p>
    <w:p w:rsidR="0077011A" w:rsidRDefault="0077011A">
      <w:pPr>
        <w:pStyle w:val="ConsPlusNormal"/>
        <w:jc w:val="right"/>
      </w:pPr>
      <w:r>
        <w:t>М.МИШУСТИН</w:t>
      </w:r>
    </w:p>
    <w:p w:rsidR="0077011A" w:rsidRDefault="0077011A">
      <w:pPr>
        <w:pStyle w:val="ConsPlusNormal"/>
        <w:ind w:firstLine="540"/>
        <w:jc w:val="both"/>
      </w:pPr>
    </w:p>
    <w:p w:rsidR="0077011A" w:rsidRDefault="0077011A">
      <w:pPr>
        <w:pStyle w:val="ConsPlusNormal"/>
        <w:ind w:firstLine="540"/>
        <w:jc w:val="both"/>
      </w:pPr>
    </w:p>
    <w:p w:rsidR="0077011A" w:rsidRDefault="0077011A">
      <w:pPr>
        <w:pStyle w:val="ConsPlusNormal"/>
        <w:ind w:firstLine="540"/>
        <w:jc w:val="both"/>
      </w:pPr>
    </w:p>
    <w:p w:rsidR="0077011A" w:rsidRDefault="0077011A">
      <w:pPr>
        <w:pStyle w:val="ConsPlusNormal"/>
        <w:ind w:firstLine="540"/>
        <w:jc w:val="both"/>
      </w:pPr>
    </w:p>
    <w:p w:rsidR="0077011A" w:rsidRDefault="0077011A">
      <w:pPr>
        <w:pStyle w:val="ConsPlusNormal"/>
        <w:ind w:firstLine="540"/>
        <w:jc w:val="both"/>
      </w:pPr>
    </w:p>
    <w:p w:rsidR="0077011A" w:rsidRDefault="0077011A">
      <w:pPr>
        <w:pStyle w:val="ConsPlusNormal"/>
        <w:jc w:val="right"/>
        <w:outlineLvl w:val="0"/>
      </w:pPr>
      <w:r>
        <w:t>Утверждены</w:t>
      </w:r>
    </w:p>
    <w:p w:rsidR="0077011A" w:rsidRDefault="0077011A">
      <w:pPr>
        <w:pStyle w:val="ConsPlusNormal"/>
        <w:jc w:val="right"/>
      </w:pPr>
      <w:r>
        <w:t>постановлением Правительства</w:t>
      </w:r>
    </w:p>
    <w:p w:rsidR="0077011A" w:rsidRDefault="0077011A">
      <w:pPr>
        <w:pStyle w:val="ConsPlusNormal"/>
        <w:jc w:val="right"/>
      </w:pPr>
      <w:r>
        <w:t>Российской Федерации</w:t>
      </w:r>
    </w:p>
    <w:p w:rsidR="0077011A" w:rsidRDefault="0077011A">
      <w:pPr>
        <w:pStyle w:val="ConsPlusNormal"/>
        <w:jc w:val="right"/>
      </w:pPr>
      <w:r>
        <w:t>от 8 апреля 2020 г. N 460</w:t>
      </w:r>
    </w:p>
    <w:p w:rsidR="0077011A" w:rsidRDefault="0077011A">
      <w:pPr>
        <w:pStyle w:val="ConsPlusNormal"/>
        <w:ind w:firstLine="540"/>
        <w:jc w:val="both"/>
      </w:pPr>
    </w:p>
    <w:p w:rsidR="0077011A" w:rsidRDefault="0077011A">
      <w:pPr>
        <w:pStyle w:val="ConsPlusTitle"/>
        <w:jc w:val="center"/>
      </w:pPr>
      <w:bookmarkStart w:id="0" w:name="P30"/>
      <w:bookmarkEnd w:id="0"/>
      <w:r>
        <w:t>ВРЕМЕННЫЕ ПРАВИЛА</w:t>
      </w:r>
    </w:p>
    <w:p w:rsidR="0077011A" w:rsidRDefault="0077011A">
      <w:pPr>
        <w:pStyle w:val="ConsPlusTitle"/>
        <w:jc w:val="center"/>
      </w:pPr>
      <w:r>
        <w:t>РЕГИСТРАЦИИ ГРАЖДАН В ЦЕЛЯХ ПОИСКА ПОДХОДЯЩЕЙ РАБОТЫ</w:t>
      </w:r>
    </w:p>
    <w:p w:rsidR="0077011A" w:rsidRDefault="0077011A">
      <w:pPr>
        <w:pStyle w:val="ConsPlusTitle"/>
        <w:jc w:val="center"/>
      </w:pPr>
      <w:r>
        <w:t>И В КАЧЕСТВЕ БЕЗРАБОТНЫХ, А ТАКЖЕ ОСУЩЕСТВЛЕНИЯ СОЦИАЛЬНЫХ</w:t>
      </w:r>
    </w:p>
    <w:p w:rsidR="0077011A" w:rsidRDefault="0077011A">
      <w:pPr>
        <w:pStyle w:val="ConsPlusTitle"/>
        <w:jc w:val="center"/>
      </w:pPr>
      <w:r>
        <w:t>ВЫПЛАТ ГРАЖДАНАМ, ПРИЗНАННЫМ В УСТАНОВЛЕННОМ</w:t>
      </w:r>
    </w:p>
    <w:p w:rsidR="0077011A" w:rsidRDefault="0077011A">
      <w:pPr>
        <w:pStyle w:val="ConsPlusTitle"/>
        <w:jc w:val="center"/>
      </w:pPr>
      <w:r>
        <w:t>ПОРЯДКЕ БЕЗРАБОТНЫМИ</w:t>
      </w:r>
    </w:p>
    <w:p w:rsidR="0077011A" w:rsidRDefault="0077011A">
      <w:pPr>
        <w:pStyle w:val="ConsPlusNormal"/>
        <w:ind w:firstLine="540"/>
        <w:jc w:val="both"/>
      </w:pPr>
    </w:p>
    <w:p w:rsidR="0077011A" w:rsidRDefault="0077011A">
      <w:pPr>
        <w:pStyle w:val="ConsPlusNormal"/>
        <w:ind w:firstLine="540"/>
        <w:jc w:val="both"/>
      </w:pPr>
      <w: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7011A" w:rsidRDefault="0077011A">
      <w:pPr>
        <w:pStyle w:val="ConsPlusNormal"/>
        <w:spacing w:before="220"/>
        <w:ind w:firstLine="540"/>
        <w:jc w:val="both"/>
      </w:pPr>
      <w:r>
        <w:lastRenderedPageBreak/>
        <w:t>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коронавирусной инфекции.</w:t>
      </w:r>
    </w:p>
    <w:p w:rsidR="0077011A" w:rsidRDefault="0077011A">
      <w:pPr>
        <w:pStyle w:val="ConsPlusNormal"/>
        <w:spacing w:before="220"/>
        <w:ind w:firstLine="540"/>
        <w:jc w:val="both"/>
      </w:pPr>
      <w: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77011A" w:rsidRDefault="0077011A">
      <w:pPr>
        <w:pStyle w:val="ConsPlusNormal"/>
        <w:spacing w:before="220"/>
        <w:ind w:firstLine="540"/>
        <w:jc w:val="both"/>
      </w:pPr>
      <w:r>
        <w:t xml:space="preserve">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w:t>
      </w:r>
      <w:hyperlink r:id="rId5" w:history="1">
        <w:r>
          <w:rPr>
            <w:color w:val="0000FF"/>
          </w:rPr>
          <w:t>форме</w:t>
        </w:r>
      </w:hyperlink>
      <w:r>
        <w:t>, утвержденной Министерством труда и социальной защиты Российской Федерации.</w:t>
      </w:r>
    </w:p>
    <w:p w:rsidR="0077011A" w:rsidRDefault="0077011A">
      <w:pPr>
        <w:pStyle w:val="ConsPlusNormal"/>
        <w:spacing w:before="220"/>
        <w:ind w:firstLine="540"/>
        <w:jc w:val="both"/>
      </w:pPr>
      <w: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77011A" w:rsidRDefault="0077011A">
      <w:pPr>
        <w:pStyle w:val="ConsPlusNormal"/>
        <w:spacing w:before="220"/>
        <w:ind w:firstLine="540"/>
        <w:jc w:val="both"/>
      </w:pPr>
      <w: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абилитации инвалида, полученной центром занятости населения в соответствии со </w:t>
      </w:r>
      <w:hyperlink r:id="rId6" w:history="1">
        <w:r>
          <w:rPr>
            <w:color w:val="0000FF"/>
          </w:rPr>
          <w:t>статьей 11</w:t>
        </w:r>
      </w:hyperlink>
      <w:r>
        <w:t xml:space="preserve"> Федерального закона "О социальной защите инвалидов в Российской Федерации" от федерального учреждения медико-социальной экспертизы.</w:t>
      </w:r>
    </w:p>
    <w:p w:rsidR="0077011A" w:rsidRDefault="0077011A">
      <w:pPr>
        <w:pStyle w:val="ConsPlusNormal"/>
        <w:spacing w:before="220"/>
        <w:ind w:firstLine="540"/>
        <w:jc w:val="both"/>
      </w:pPr>
      <w:bookmarkStart w:id="1" w:name="P42"/>
      <w:bookmarkEnd w:id="1"/>
      <w: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77011A" w:rsidRDefault="0077011A">
      <w:pPr>
        <w:pStyle w:val="ConsPlusNormal"/>
        <w:spacing w:before="220"/>
        <w:ind w:firstLine="540"/>
        <w:jc w:val="both"/>
      </w:pPr>
      <w:r>
        <w:t xml:space="preserve">Для целей настоящих Временных правил указанные сведения о заработке (доходе) гражданина приравниваются к сведениям, содержащимся в </w:t>
      </w:r>
      <w:hyperlink r:id="rId7" w:history="1">
        <w:r>
          <w:rPr>
            <w:color w:val="0000FF"/>
          </w:rPr>
          <w:t>справке</w:t>
        </w:r>
      </w:hyperlink>
      <w:r>
        <w:t xml:space="preserve"> о среднем заработке за последние 3 месяца по последнему месяцу работы (службы).</w:t>
      </w:r>
    </w:p>
    <w:p w:rsidR="0077011A" w:rsidRDefault="0077011A">
      <w:pPr>
        <w:pStyle w:val="ConsPlusNormal"/>
        <w:spacing w:before="220"/>
        <w:ind w:firstLine="540"/>
        <w:jc w:val="both"/>
      </w:pPr>
      <w:r>
        <w:t xml:space="preserve">5. Пенсионный фонд Российской Федерации представляет запрашиваемую центрами занятости населения информацию, указанную в </w:t>
      </w:r>
      <w:hyperlink w:anchor="P42" w:history="1">
        <w:r>
          <w:rPr>
            <w:color w:val="0000FF"/>
          </w:rPr>
          <w:t>пункте 4</w:t>
        </w:r>
      </w:hyperlink>
      <w:r>
        <w:t xml:space="preserve"> настоящих Временных правил, не позднее 3 рабочих дней со дня получения запроса.</w:t>
      </w:r>
    </w:p>
    <w:p w:rsidR="0077011A" w:rsidRDefault="0077011A">
      <w:pPr>
        <w:pStyle w:val="ConsPlusNormal"/>
        <w:spacing w:before="220"/>
        <w:ind w:firstLine="540"/>
        <w:jc w:val="both"/>
      </w:pPr>
      <w:r>
        <w:t xml:space="preserve">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w:t>
      </w:r>
      <w:r>
        <w:lastRenderedPageBreak/>
        <w:t>подтверждающих оформление трудовых отношений.</w:t>
      </w:r>
    </w:p>
    <w:p w:rsidR="0077011A" w:rsidRDefault="0077011A">
      <w:pPr>
        <w:pStyle w:val="ConsPlusNormal"/>
        <w:spacing w:before="220"/>
        <w:ind w:firstLine="540"/>
        <w:jc w:val="both"/>
      </w:pPr>
      <w: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77011A" w:rsidRDefault="0077011A">
      <w:pPr>
        <w:pStyle w:val="ConsPlusNormal"/>
        <w:spacing w:before="220"/>
        <w:ind w:firstLine="540"/>
        <w:jc w:val="both"/>
      </w:pPr>
      <w: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77011A" w:rsidRDefault="0077011A">
      <w:pPr>
        <w:pStyle w:val="ConsPlusNormal"/>
        <w:spacing w:before="220"/>
        <w:ind w:firstLine="540"/>
        <w:jc w:val="both"/>
      </w:pPr>
      <w: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77011A" w:rsidRDefault="0077011A">
      <w:pPr>
        <w:pStyle w:val="ConsPlusNormal"/>
        <w:spacing w:before="220"/>
        <w:ind w:firstLine="540"/>
        <w:jc w:val="both"/>
      </w:pPr>
      <w: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77011A" w:rsidRDefault="0077011A">
      <w:pPr>
        <w:pStyle w:val="ConsPlusNormal"/>
        <w:spacing w:before="220"/>
        <w:ind w:firstLine="540"/>
        <w:jc w:val="both"/>
      </w:pPr>
      <w:r>
        <w:t xml:space="preserve">11. Решение о назначении </w:t>
      </w:r>
      <w:hyperlink r:id="rId8" w:history="1">
        <w:r>
          <w:rPr>
            <w:color w:val="0000FF"/>
          </w:rPr>
          <w:t>пособия</w:t>
        </w:r>
      </w:hyperlink>
      <w:r>
        <w:t xml:space="preserve">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77011A" w:rsidRDefault="0077011A">
      <w:pPr>
        <w:pStyle w:val="ConsPlusNormal"/>
        <w:spacing w:before="220"/>
        <w:ind w:firstLine="540"/>
        <w:jc w:val="both"/>
      </w:pPr>
      <w:r>
        <w:t>12. Пособие по безработице начисляется гражданам с 1-го дня признания их безработными.</w:t>
      </w:r>
    </w:p>
    <w:p w:rsidR="0077011A" w:rsidRDefault="0077011A">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1-го дня по истечении указанного периода.</w:t>
      </w:r>
    </w:p>
    <w:p w:rsidR="0077011A" w:rsidRDefault="0077011A">
      <w:pPr>
        <w:pStyle w:val="ConsPlusNormal"/>
        <w:spacing w:before="220"/>
        <w:ind w:firstLine="540"/>
        <w:jc w:val="both"/>
      </w:pPr>
      <w:r>
        <w:t xml:space="preserve">13. Пособие по безработице гражданам, уволенным по любым основаниям, за исключением граждан, указанных в </w:t>
      </w:r>
      <w:hyperlink w:anchor="P57" w:history="1">
        <w:r>
          <w:rPr>
            <w:color w:val="0000FF"/>
          </w:rPr>
          <w:t>пунктах 14</w:t>
        </w:r>
      </w:hyperlink>
      <w:r>
        <w:t xml:space="preserve"> - </w:t>
      </w:r>
      <w:hyperlink w:anchor="P61" w:history="1">
        <w:r>
          <w:rPr>
            <w:color w:val="0000FF"/>
          </w:rPr>
          <w:t>16</w:t>
        </w:r>
      </w:hyperlink>
      <w: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42" w:history="1">
        <w:r>
          <w:rPr>
            <w:color w:val="0000FF"/>
          </w:rPr>
          <w:t>пункту 4</w:t>
        </w:r>
      </w:hyperlink>
      <w: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77011A" w:rsidRDefault="0077011A">
      <w:pPr>
        <w:pStyle w:val="ConsPlusNormal"/>
        <w:spacing w:before="220"/>
        <w:ind w:firstLine="540"/>
        <w:jc w:val="both"/>
      </w:pPr>
      <w:r>
        <w:t>Период выплаты пособия по безработице указанным гражданам не может превышать 6 месяцев в суммарном исчислении в течение 12 месяцев.</w:t>
      </w:r>
    </w:p>
    <w:p w:rsidR="0077011A" w:rsidRDefault="0077011A">
      <w:pPr>
        <w:pStyle w:val="ConsPlusNormal"/>
        <w:spacing w:before="220"/>
        <w:ind w:firstLine="540"/>
        <w:jc w:val="both"/>
      </w:pPr>
      <w: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Pr>
            <w:color w:val="0000FF"/>
          </w:rPr>
          <w:t>пункту 4</w:t>
        </w:r>
      </w:hyperlink>
      <w:r>
        <w:t xml:space="preserve"> настоящих Временных правил, в следующие 3 </w:t>
      </w:r>
      <w:r>
        <w:lastRenderedPageBreak/>
        <w:t>месяца - в размере 60 процентов указанного заработка.</w:t>
      </w:r>
    </w:p>
    <w:p w:rsidR="0077011A" w:rsidRDefault="0077011A">
      <w:pPr>
        <w:pStyle w:val="ConsPlusNormal"/>
        <w:spacing w:before="220"/>
        <w:ind w:firstLine="540"/>
        <w:jc w:val="both"/>
      </w:pPr>
      <w:r>
        <w:t xml:space="preserve">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w:t>
      </w:r>
      <w:hyperlink r:id="rId9" w:history="1">
        <w:r>
          <w:rPr>
            <w:color w:val="0000FF"/>
          </w:rPr>
          <w:t>коэффициента</w:t>
        </w:r>
      </w:hyperlink>
      <w:r>
        <w:t>.</w:t>
      </w:r>
    </w:p>
    <w:p w:rsidR="0077011A" w:rsidRDefault="0077011A">
      <w:pPr>
        <w:pStyle w:val="ConsPlusNormal"/>
        <w:spacing w:before="220"/>
        <w:ind w:firstLine="540"/>
        <w:jc w:val="both"/>
      </w:pPr>
      <w:bookmarkStart w:id="2" w:name="P57"/>
      <w:bookmarkEnd w:id="2"/>
      <w:r>
        <w:t>14.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77011A" w:rsidRDefault="0077011A">
      <w:pPr>
        <w:pStyle w:val="ConsPlusNormal"/>
        <w:spacing w:before="220"/>
        <w:ind w:firstLine="540"/>
        <w:jc w:val="both"/>
      </w:pPr>
      <w:r>
        <w:t xml:space="preserve">Гражданам предпенсионного возраста, указанным в </w:t>
      </w:r>
      <w:hyperlink r:id="rId10" w:history="1">
        <w:r>
          <w:rPr>
            <w:color w:val="0000FF"/>
          </w:rPr>
          <w:t>пунктах 1</w:t>
        </w:r>
      </w:hyperlink>
      <w:r>
        <w:t xml:space="preserve"> и </w:t>
      </w:r>
      <w:hyperlink r:id="rId11"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Pr>
            <w:color w:val="0000FF"/>
          </w:rPr>
          <w:t>пункту 4</w:t>
        </w:r>
      </w:hyperlink>
      <w: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w:t>
      </w:r>
      <w:hyperlink r:id="rId12" w:history="1">
        <w:r>
          <w:rPr>
            <w:color w:val="0000FF"/>
          </w:rPr>
          <w:t>пунктом 5 статьи 34.2</w:t>
        </w:r>
      </w:hyperlink>
      <w:r>
        <w:t xml:space="preserve"> Закона Российской Федерации "О занятости населения в Российской Федерации", увеличенных на размер районного коэффициента.</w:t>
      </w:r>
    </w:p>
    <w:p w:rsidR="0077011A" w:rsidRDefault="0077011A">
      <w:pPr>
        <w:pStyle w:val="ConsPlusNormal"/>
        <w:spacing w:before="220"/>
        <w:ind w:firstLine="540"/>
        <w:jc w:val="both"/>
      </w:pPr>
      <w:r>
        <w:t xml:space="preserve">Гражданам предпенсионного возраста, указанным в </w:t>
      </w:r>
      <w:hyperlink r:id="rId13" w:history="1">
        <w:r>
          <w:rPr>
            <w:color w:val="0000FF"/>
          </w:rPr>
          <w:t>пунктах 1</w:t>
        </w:r>
      </w:hyperlink>
      <w:r>
        <w:t xml:space="preserve"> и </w:t>
      </w:r>
      <w:hyperlink r:id="rId14"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r:id="rId15" w:history="1">
        <w:r>
          <w:rPr>
            <w:color w:val="0000FF"/>
          </w:rPr>
          <w:t>пунктом 5 статьи 34.2</w:t>
        </w:r>
      </w:hyperlink>
      <w:r>
        <w:t xml:space="preserve"> Закона Российской Федерации "О занятости населения в Российской Федерации", увеличенной на размер районного коэффициента.</w:t>
      </w:r>
    </w:p>
    <w:p w:rsidR="0077011A" w:rsidRDefault="0077011A">
      <w:pPr>
        <w:pStyle w:val="ConsPlusNormal"/>
        <w:spacing w:before="220"/>
        <w:ind w:firstLine="540"/>
        <w:jc w:val="both"/>
      </w:pPr>
      <w:r>
        <w:t xml:space="preserve">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r:id="rId16" w:history="1">
        <w:r>
          <w:rPr>
            <w:color w:val="0000FF"/>
          </w:rPr>
          <w:t>пунктами 2</w:t>
        </w:r>
      </w:hyperlink>
      <w:r>
        <w:t xml:space="preserve"> и </w:t>
      </w:r>
      <w:hyperlink r:id="rId17" w:history="1">
        <w:r>
          <w:rPr>
            <w:color w:val="0000FF"/>
          </w:rPr>
          <w:t>3 статьи 34.1</w:t>
        </w:r>
      </w:hyperlink>
      <w:r>
        <w:t xml:space="preserve"> Закона Российской Федерации "О занятости населения в Российской Федерации".</w:t>
      </w:r>
    </w:p>
    <w:p w:rsidR="0077011A" w:rsidRDefault="0077011A">
      <w:pPr>
        <w:pStyle w:val="ConsPlusNormal"/>
        <w:spacing w:before="220"/>
        <w:ind w:firstLine="540"/>
        <w:jc w:val="both"/>
      </w:pPr>
      <w:bookmarkStart w:id="3" w:name="P61"/>
      <w:bookmarkEnd w:id="3"/>
      <w:r>
        <w:t xml:space="preserve">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r:id="rId18" w:history="1">
        <w:r>
          <w:rPr>
            <w:color w:val="0000FF"/>
          </w:rPr>
          <w:t>пункте 1 статьи 34.1</w:t>
        </w:r>
      </w:hyperlink>
      <w:r>
        <w:t xml:space="preserve">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w:t>
      </w:r>
      <w:r>
        <w:lastRenderedPageBreak/>
        <w:t>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77011A" w:rsidRDefault="0077011A">
      <w:pPr>
        <w:pStyle w:val="ConsPlusNormal"/>
        <w:spacing w:before="220"/>
        <w:ind w:firstLine="540"/>
        <w:jc w:val="both"/>
      </w:pPr>
      <w:r>
        <w:t>Период выплаты пособия по безработице указанным категориям граждан не может превышать 3 месяца в суммарном исчислении в течение 12 месяцев.</w:t>
      </w:r>
    </w:p>
    <w:p w:rsidR="0077011A" w:rsidRDefault="0077011A">
      <w:pPr>
        <w:pStyle w:val="ConsPlusNormal"/>
        <w:spacing w:before="220"/>
        <w:ind w:firstLine="540"/>
        <w:jc w:val="both"/>
      </w:pPr>
      <w: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77011A" w:rsidRDefault="0077011A">
      <w:pPr>
        <w:pStyle w:val="ConsPlusNormal"/>
        <w:spacing w:before="220"/>
        <w:ind w:firstLine="540"/>
        <w:jc w:val="both"/>
      </w:pPr>
      <w:r>
        <w:t xml:space="preserve">18. Центры занятости населения согласно </w:t>
      </w:r>
      <w:hyperlink r:id="rId19" w:history="1">
        <w:r>
          <w:rPr>
            <w:color w:val="0000FF"/>
          </w:rPr>
          <w:t>статье 23</w:t>
        </w:r>
      </w:hyperlink>
      <w:r>
        <w:t xml:space="preserve">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77011A" w:rsidRDefault="0077011A">
      <w:pPr>
        <w:pStyle w:val="ConsPlusNormal"/>
        <w:spacing w:before="220"/>
        <w:ind w:firstLine="540"/>
        <w:jc w:val="both"/>
      </w:pPr>
      <w: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77011A" w:rsidRDefault="0077011A">
      <w:pPr>
        <w:pStyle w:val="ConsPlusNormal"/>
        <w:spacing w:before="220"/>
        <w:ind w:firstLine="540"/>
        <w:jc w:val="both"/>
      </w:pPr>
      <w:r>
        <w:t>В случае прекращения (приостановки) указанного обучения выплата стипендии не осуществляется.</w:t>
      </w:r>
    </w:p>
    <w:p w:rsidR="0077011A" w:rsidRDefault="0077011A">
      <w:pPr>
        <w:pStyle w:val="ConsPlusNormal"/>
        <w:spacing w:before="220"/>
        <w:ind w:firstLine="540"/>
        <w:jc w:val="both"/>
      </w:pPr>
      <w: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77011A" w:rsidRDefault="0077011A">
      <w:pPr>
        <w:pStyle w:val="ConsPlusNormal"/>
        <w:spacing w:before="220"/>
        <w:ind w:firstLine="540"/>
        <w:jc w:val="both"/>
      </w:pPr>
      <w: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77011A" w:rsidRDefault="0077011A">
      <w:pPr>
        <w:pStyle w:val="ConsPlusNormal"/>
        <w:spacing w:before="220"/>
        <w:ind w:firstLine="540"/>
        <w:jc w:val="both"/>
      </w:pPr>
      <w: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77011A" w:rsidRDefault="0077011A">
      <w:pPr>
        <w:pStyle w:val="ConsPlusNormal"/>
        <w:jc w:val="both"/>
      </w:pPr>
    </w:p>
    <w:p w:rsidR="0077011A" w:rsidRDefault="0077011A">
      <w:pPr>
        <w:pStyle w:val="ConsPlusNormal"/>
        <w:jc w:val="both"/>
      </w:pPr>
    </w:p>
    <w:p w:rsidR="0077011A" w:rsidRDefault="0077011A">
      <w:pPr>
        <w:pStyle w:val="ConsPlusNormal"/>
        <w:pBdr>
          <w:top w:val="single" w:sz="6" w:space="0" w:color="auto"/>
        </w:pBdr>
        <w:spacing w:before="100" w:after="100"/>
        <w:jc w:val="both"/>
        <w:rPr>
          <w:sz w:val="2"/>
          <w:szCs w:val="2"/>
        </w:rPr>
      </w:pPr>
    </w:p>
    <w:p w:rsidR="005271D1" w:rsidRDefault="005271D1">
      <w:bookmarkStart w:id="4" w:name="_GoBack"/>
      <w:bookmarkEnd w:id="4"/>
    </w:p>
    <w:sectPr w:rsidR="005271D1" w:rsidSect="00736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1A"/>
    <w:rsid w:val="005271D1"/>
    <w:rsid w:val="0077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A917-ADD8-46B9-B30A-CBEC131E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1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73ED1335C47933476F84F11D7CC924D853861E9FBDFBBE92E9CFE13C4366B7CA801C461624AC542C92FB36C64A984F2EF8CFABC9A144007V0I" TargetMode="External"/><Relationship Id="rId13" Type="http://schemas.openxmlformats.org/officeDocument/2006/relationships/hyperlink" Target="consultantplus://offline/ref=C3E73ED1335C47933476F84F11D7CC924D83396AEBF9DFBBE92E9CFE13C4366B7CA801C3656B419116862EEF2A31BA86F6EF8EFEA009V8I" TargetMode="External"/><Relationship Id="rId18" Type="http://schemas.openxmlformats.org/officeDocument/2006/relationships/hyperlink" Target="consultantplus://offline/ref=C3E73ED1335C47933476F84F11D7CC924D83396AEBF9DFBBE92E9CFE13C4366B7CA801C0616A419116862EEF2A31BA86F6EF8EFEA009V8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3E73ED1335C47933476F84F11D7CC924D833461EDF8DFBBE92E9CFE13C4366B7CA801C461624AC447C92FB36C64A984F2EF8CFABC9A144007V0I" TargetMode="External"/><Relationship Id="rId12" Type="http://schemas.openxmlformats.org/officeDocument/2006/relationships/hyperlink" Target="consultantplus://offline/ref=C3E73ED1335C47933476F84F11D7CC924D83396AEBF9DFBBE92E9CFE13C4366B7CA801C36466419116862EEF2A31BA86F6EF8EFEA009V8I" TargetMode="External"/><Relationship Id="rId17" Type="http://schemas.openxmlformats.org/officeDocument/2006/relationships/hyperlink" Target="consultantplus://offline/ref=C3E73ED1335C47933476F84F11D7CC924D83396AEBF9DFBBE92E9CFE13C4366B7CA801C06061419116862EEF2A31BA86F6EF8EFEA009V8I" TargetMode="External"/><Relationship Id="rId2" Type="http://schemas.openxmlformats.org/officeDocument/2006/relationships/settings" Target="settings.xml"/><Relationship Id="rId16" Type="http://schemas.openxmlformats.org/officeDocument/2006/relationships/hyperlink" Target="consultantplus://offline/ref=C3E73ED1335C47933476F84F11D7CC924D83396AEBF9DFBBE92E9CFE13C4366B7CA801C06062419116862EEF2A31BA86F6EF8EFEA009V8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E73ED1335C47933476F84F11D7CC924D83396DEBFDDFBBE92E9CFE13C4366B7CA801C76562419116862EEF2A31BA86F6EF8EFEA009V8I" TargetMode="External"/><Relationship Id="rId11" Type="http://schemas.openxmlformats.org/officeDocument/2006/relationships/hyperlink" Target="consultantplus://offline/ref=C3E73ED1335C47933476F84F11D7CC924D83396AEBF9DFBBE92E9CFE13C4366B7CA801C36462419116862EEF2A31BA86F6EF8EFEA009V8I" TargetMode="External"/><Relationship Id="rId5" Type="http://schemas.openxmlformats.org/officeDocument/2006/relationships/hyperlink" Target="consultantplus://offline/ref=C3E73ED1335C47933476F84F11D7CC924D83306CEFFDDFBBE92E9CFE13C4366B7CA801C461624BC545C92FB36C64A984F2EF8CFABC9A144007V0I" TargetMode="External"/><Relationship Id="rId15" Type="http://schemas.openxmlformats.org/officeDocument/2006/relationships/hyperlink" Target="consultantplus://offline/ref=C3E73ED1335C47933476F84F11D7CC924D83396AEBF9DFBBE92E9CFE13C4366B7CA801C36466419116862EEF2A31BA86F6EF8EFEA009V8I" TargetMode="External"/><Relationship Id="rId10" Type="http://schemas.openxmlformats.org/officeDocument/2006/relationships/hyperlink" Target="consultantplus://offline/ref=C3E73ED1335C47933476F84F11D7CC924D83396AEBF9DFBBE92E9CFE13C4366B7CA801C3656B419116862EEF2A31BA86F6EF8EFEA009V8I" TargetMode="External"/><Relationship Id="rId19" Type="http://schemas.openxmlformats.org/officeDocument/2006/relationships/hyperlink" Target="consultantplus://offline/ref=C3E73ED1335C47933476F84F11D7CC924D83396AEBF9DFBBE92E9CFE13C4366B7CA801C66564419116862EEF2A31BA86F6EF8EFEA009V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E73ED1335C47933476F84F11D7CC924F803861EBF9DFBBE92E9CFE13C4366B6EA859C8636254C543DC79E22A03V1I" TargetMode="External"/><Relationship Id="rId14" Type="http://schemas.openxmlformats.org/officeDocument/2006/relationships/hyperlink" Target="consultantplus://offline/ref=C3E73ED1335C47933476F84F11D7CC924D83396AEBF9DFBBE92E9CFE13C4366B7CA801C36462419116862EEF2A31BA86F6EF8EFEA009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2020-04-20T08:21:00Z</dcterms:created>
  <dcterms:modified xsi:type="dcterms:W3CDTF">2020-04-20T08:22:00Z</dcterms:modified>
</cp:coreProperties>
</file>